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B3" w:rsidRPr="00521B42" w:rsidRDefault="003324B3" w:rsidP="00521B42">
      <w:pPr>
        <w:jc w:val="both"/>
        <w:rPr>
          <w:sz w:val="36"/>
          <w:szCs w:val="20"/>
        </w:rPr>
      </w:pPr>
      <w:r w:rsidRPr="00521B42">
        <w:rPr>
          <w:sz w:val="36"/>
          <w:szCs w:val="20"/>
        </w:rPr>
        <w:t>Sr(a). Apoderado(a):</w:t>
      </w:r>
    </w:p>
    <w:p w:rsidR="00521B42" w:rsidRPr="00521B42" w:rsidRDefault="00521B42" w:rsidP="00521B42">
      <w:pPr>
        <w:jc w:val="both"/>
        <w:rPr>
          <w:sz w:val="36"/>
          <w:szCs w:val="20"/>
        </w:rPr>
      </w:pPr>
      <w:r w:rsidRPr="00521B42">
        <w:rPr>
          <w:sz w:val="36"/>
          <w:szCs w:val="20"/>
        </w:rPr>
        <w:t xml:space="preserve">A través del presente informo a usted que conforme a lo establecido en la Ley 20.248 de Subvención Escolar Preferencial SEP, el Ministerio de Educación ha renovado el Convenio de Igualdad de Oportunidades y Excelencia Educativa de la Escuela Marcial Martínez de Ferrari firmado originalmente en el año 2008, conforme a los requisitos señalado en los artículos 7º bis y decimoquinto transitorio de la Ley Nº 20.248. </w:t>
      </w:r>
    </w:p>
    <w:p w:rsidR="003324B3" w:rsidRDefault="00521B42" w:rsidP="00521B42">
      <w:pPr>
        <w:jc w:val="both"/>
        <w:rPr>
          <w:sz w:val="36"/>
          <w:szCs w:val="20"/>
        </w:rPr>
      </w:pPr>
      <w:r w:rsidRPr="00521B42">
        <w:rPr>
          <w:sz w:val="36"/>
          <w:szCs w:val="20"/>
        </w:rPr>
        <w:t>Nuestro establecimiento educacional renueva convenio SEP, iniciando un nuevo período de cuatro años, que considera  el año 2012 como inicio de este nuevo ciclo y cuya vigencia termina en diciembre 2015.</w:t>
      </w:r>
    </w:p>
    <w:p w:rsidR="00521B42" w:rsidRDefault="00521B42" w:rsidP="00521B42">
      <w:pPr>
        <w:jc w:val="both"/>
        <w:rPr>
          <w:sz w:val="36"/>
          <w:szCs w:val="20"/>
        </w:rPr>
      </w:pPr>
    </w:p>
    <w:p w:rsidR="00521B42" w:rsidRPr="00521B42" w:rsidRDefault="00521B42" w:rsidP="00521B42">
      <w:pPr>
        <w:jc w:val="both"/>
        <w:rPr>
          <w:sz w:val="36"/>
          <w:szCs w:val="20"/>
        </w:rPr>
      </w:pPr>
      <w:r w:rsidRPr="00521B42">
        <w:rPr>
          <w:sz w:val="36"/>
          <w:szCs w:val="20"/>
        </w:rPr>
        <w:t xml:space="preserve">El convenio firmado por el sostenedor estipula lo siguiente:  </w:t>
      </w:r>
    </w:p>
    <w:p w:rsidR="00521B42" w:rsidRDefault="00521B42" w:rsidP="00521B42">
      <w:pPr>
        <w:jc w:val="both"/>
        <w:rPr>
          <w:sz w:val="36"/>
          <w:szCs w:val="20"/>
        </w:rPr>
      </w:pPr>
    </w:p>
    <w:p w:rsidR="00521B42" w:rsidRDefault="00521B42" w:rsidP="00521B42">
      <w:pPr>
        <w:jc w:val="center"/>
        <w:rPr>
          <w:color w:val="1F4E79" w:themeColor="accent1" w:themeShade="80"/>
          <w:sz w:val="40"/>
          <w:szCs w:val="20"/>
        </w:rPr>
      </w:pPr>
      <w:r w:rsidRPr="00521B42">
        <w:rPr>
          <w:color w:val="1F4E79" w:themeColor="accent1" w:themeShade="80"/>
          <w:sz w:val="40"/>
          <w:szCs w:val="20"/>
        </w:rPr>
        <w:t>Obligaciones del Convenio de Igualdad de Oportunidades y Excelencia Educativa</w:t>
      </w:r>
    </w:p>
    <w:p w:rsidR="00521B42" w:rsidRDefault="00521B42" w:rsidP="00521B42">
      <w:pPr>
        <w:jc w:val="both"/>
        <w:rPr>
          <w:sz w:val="36"/>
          <w:szCs w:val="20"/>
        </w:rPr>
      </w:pP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1. Eximir a las alumnas y alumnos prioritarios de cobro obligatorio alguno.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2. Aceptar a los estudiantes que postulen entre el primer nivel de transición y Sexto básico, sin considerar rendimiento escolar pasado o potencial.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lastRenderedPageBreak/>
        <w:t xml:space="preserve">3. En los procesos de admisión no será requisito la presentación de antecedentes socioeconómicos de la familia o del postulante.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4. Informar respecto del Proyecto Educativo Institucional (PEI) y su reglamento interno, a los postulantes y sus madres, padres y apoderados. Ellos deberán aceptar por escrito el PEI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5. Retener a las y los alumnos, sin que el rendimiento escolar sea obstáculo para renovación de su matrícula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6. Asegurar el derecho de las y los alumnos a repetir de curso en un mismo establecimiento, a lo menos en una oportunidad por cada nivel de enseñanza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7. Destinar los recursos de la Subvención Escolar Preferencia a la implementación de las medidas comprendidas en el Plan de Mejoramiento Educativo, con énfasis en las y los alumnos prioritarios, e impulsar una asistencia técnico-pedagógica especial para mejorar el rendimiento escolar de los alumnos de bajo rendimiento.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8. Presentar anualmente al Ministerio de Educación y a la comunidad escolar un informe relativo al uso de los recursos percibidos por Subvención Escolar Preferencial y los demás aportes contemplados en la Ley.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9. Acreditar el funcionamiento del Consejo Escolar, el Consejo de Profesores y el Centro general de Padres y Apoderados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lastRenderedPageBreak/>
        <w:t xml:space="preserve">10. Acreditar la existencia de horas docentes destinadas a cumplir la función técnico </w:t>
      </w:r>
      <w:proofErr w:type="gramStart"/>
      <w:r w:rsidRPr="00521B42">
        <w:rPr>
          <w:color w:val="385623" w:themeColor="accent6" w:themeShade="80"/>
          <w:sz w:val="36"/>
          <w:szCs w:val="20"/>
        </w:rPr>
        <w:t>pedagógica</w:t>
      </w:r>
      <w:proofErr w:type="gramEnd"/>
      <w:r w:rsidRPr="00521B42">
        <w:rPr>
          <w:color w:val="385623" w:themeColor="accent6" w:themeShade="80"/>
          <w:sz w:val="36"/>
          <w:szCs w:val="20"/>
        </w:rPr>
        <w:t xml:space="preserve"> y el cumplimiento efectivo de las horas curriculares no lectivas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11. Presentar y cumplir un Plan de Mejoramiento Educativo elaborado con la comunidad escolar, con acciones en todos los niveles de enseñanza que imparte y en las áreas de gestión establecidas en la Ley.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>12. Establecer y cumplir metas de resultados académicos de las y los alumnos, en especial de los prioritarios, concordadas</w:t>
      </w:r>
      <w:r w:rsidR="00E7677D">
        <w:rPr>
          <w:color w:val="385623" w:themeColor="accent6" w:themeShade="80"/>
          <w:sz w:val="36"/>
          <w:szCs w:val="20"/>
        </w:rPr>
        <w:t xml:space="preserve"> con el Ministerio de Educación </w:t>
      </w:r>
      <w:bookmarkStart w:id="0" w:name="_GoBack"/>
      <w:bookmarkEnd w:id="0"/>
      <w:r w:rsidRPr="00521B42">
        <w:rPr>
          <w:color w:val="385623" w:themeColor="accent6" w:themeShade="80"/>
          <w:sz w:val="36"/>
          <w:szCs w:val="20"/>
        </w:rPr>
        <w:t xml:space="preserve">en función de los resultados obtenidos en el SIMCE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13. Señalar en el Convenio y actualizar anualmente el monto de las subvenciones y recursos que se perciben por vía del financiamiento público. Los sostenedores municipales deberán señalar además su aporte promedio en los tres años anteriores a la suscripción del Convenio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14 Informar a las madres, padres y apoderados sobre la existencia del Convenio y las metas de rendimiento académico </w:t>
      </w:r>
    </w:p>
    <w:p w:rsidR="00521B42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 xml:space="preserve">15. Cautelar que las y los docentes de aula presenten al director o directora, dentro de los quince días del año escolar, una planificación educativa anual de los contenidos curriculares. </w:t>
      </w:r>
    </w:p>
    <w:p w:rsidR="003324B3" w:rsidRPr="00521B42" w:rsidRDefault="00521B42" w:rsidP="00521B42">
      <w:pPr>
        <w:jc w:val="both"/>
        <w:rPr>
          <w:color w:val="385623" w:themeColor="accent6" w:themeShade="80"/>
          <w:sz w:val="36"/>
          <w:szCs w:val="20"/>
        </w:rPr>
      </w:pPr>
      <w:r w:rsidRPr="00521B42">
        <w:rPr>
          <w:color w:val="385623" w:themeColor="accent6" w:themeShade="80"/>
          <w:sz w:val="36"/>
          <w:szCs w:val="20"/>
        </w:rPr>
        <w:t>16 Contar con una malla curricular que incluya actividades artísticas y/o culturales y deportivas que contribuyan a la formación integral de las y los alumnos.</w:t>
      </w:r>
    </w:p>
    <w:p w:rsidR="003324B3" w:rsidRDefault="003324B3" w:rsidP="00521B42">
      <w:pPr>
        <w:jc w:val="both"/>
        <w:rPr>
          <w:sz w:val="16"/>
          <w:szCs w:val="20"/>
        </w:rPr>
      </w:pPr>
    </w:p>
    <w:p w:rsidR="00521B42" w:rsidRDefault="00521B42" w:rsidP="00521B42">
      <w:pPr>
        <w:jc w:val="both"/>
        <w:rPr>
          <w:sz w:val="16"/>
          <w:szCs w:val="20"/>
        </w:rPr>
      </w:pPr>
    </w:p>
    <w:p w:rsidR="00521B42" w:rsidRPr="00521B42" w:rsidRDefault="00521B42" w:rsidP="00521B42">
      <w:pPr>
        <w:jc w:val="both"/>
        <w:rPr>
          <w:sz w:val="16"/>
          <w:szCs w:val="20"/>
        </w:rPr>
      </w:pPr>
    </w:p>
    <w:p w:rsidR="00521B42" w:rsidRDefault="00521B42" w:rsidP="00521B42">
      <w:pPr>
        <w:jc w:val="both"/>
        <w:rPr>
          <w:sz w:val="36"/>
          <w:szCs w:val="20"/>
        </w:rPr>
      </w:pPr>
      <w:r>
        <w:rPr>
          <w:sz w:val="36"/>
          <w:szCs w:val="20"/>
        </w:rPr>
        <w:t xml:space="preserve">Informo a ustedes a través del Presidente del Centro General de Padres y Apoderados. </w:t>
      </w:r>
    </w:p>
    <w:p w:rsidR="00521B42" w:rsidRDefault="00521B42" w:rsidP="00521B42">
      <w:pPr>
        <w:jc w:val="center"/>
        <w:rPr>
          <w:sz w:val="36"/>
          <w:szCs w:val="20"/>
        </w:rPr>
      </w:pPr>
    </w:p>
    <w:p w:rsidR="00521B42" w:rsidRDefault="00521B42" w:rsidP="00521B42">
      <w:pPr>
        <w:jc w:val="center"/>
        <w:rPr>
          <w:sz w:val="36"/>
          <w:szCs w:val="20"/>
        </w:rPr>
      </w:pPr>
    </w:p>
    <w:p w:rsidR="00521B42" w:rsidRDefault="00521B42" w:rsidP="00521B42">
      <w:pPr>
        <w:jc w:val="center"/>
        <w:rPr>
          <w:sz w:val="36"/>
          <w:szCs w:val="20"/>
        </w:rPr>
      </w:pPr>
    </w:p>
    <w:p w:rsidR="00E7677D" w:rsidRDefault="00E7677D" w:rsidP="00E7677D">
      <w:pPr>
        <w:ind w:left="3540" w:firstLine="708"/>
        <w:jc w:val="center"/>
        <w:rPr>
          <w:sz w:val="36"/>
          <w:szCs w:val="20"/>
        </w:rPr>
      </w:pPr>
    </w:p>
    <w:p w:rsidR="005E5FA7" w:rsidRDefault="005E5FA7">
      <w:pPr>
        <w:spacing w:after="0" w:line="240" w:lineRule="auto"/>
        <w:jc w:val="center"/>
        <w:rPr>
          <w:sz w:val="36"/>
          <w:szCs w:val="20"/>
        </w:rPr>
      </w:pPr>
    </w:p>
    <w:sectPr w:rsidR="005E5FA7" w:rsidSect="00521B42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07" w:rsidRDefault="00B42207" w:rsidP="003324B3">
      <w:pPr>
        <w:spacing w:after="0" w:line="240" w:lineRule="auto"/>
      </w:pPr>
      <w:r>
        <w:separator/>
      </w:r>
    </w:p>
  </w:endnote>
  <w:endnote w:type="continuationSeparator" w:id="0">
    <w:p w:rsidR="00B42207" w:rsidRDefault="00B42207" w:rsidP="0033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07" w:rsidRDefault="00B42207" w:rsidP="003324B3">
      <w:pPr>
        <w:spacing w:after="0" w:line="240" w:lineRule="auto"/>
      </w:pPr>
      <w:r>
        <w:separator/>
      </w:r>
    </w:p>
  </w:footnote>
  <w:footnote w:type="continuationSeparator" w:id="0">
    <w:p w:rsidR="00B42207" w:rsidRDefault="00B42207" w:rsidP="0033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B3" w:rsidRPr="003959C2" w:rsidRDefault="003324B3" w:rsidP="003324B3">
    <w:pPr>
      <w:pStyle w:val="Encabezado"/>
      <w:tabs>
        <w:tab w:val="clear" w:pos="8838"/>
        <w:tab w:val="right" w:pos="9406"/>
      </w:tabs>
      <w:rPr>
        <w:rFonts w:ascii="Arial" w:hAnsi="Arial" w:cs="Arial"/>
        <w:b/>
        <w:color w:val="0F243E"/>
      </w:rPr>
    </w:pPr>
    <w:r>
      <w:rPr>
        <w:noProof/>
        <w:color w:val="0F243E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4875C" wp14:editId="508991CA">
              <wp:simplePos x="0" y="0"/>
              <wp:positionH relativeFrom="margin">
                <wp:posOffset>-235585</wp:posOffset>
              </wp:positionH>
              <wp:positionV relativeFrom="paragraph">
                <wp:posOffset>477520</wp:posOffset>
              </wp:positionV>
              <wp:extent cx="6673850" cy="0"/>
              <wp:effectExtent l="0" t="0" r="317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85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6F0835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8.55pt,37.6pt" to="506.9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tGGAIAADMEAAAOAAAAZHJzL2Uyb0RvYy54bWysU8GO2yAQvVfqPyDuie3EyWatOKvKTnrZ&#10;diPt9gMI4BgVAwISJ6r67x1IHGXbS1WVAwzM8Hgzb1g+nTqJjtw6oVWJs3GKEVdUM6H2Jf72thkt&#10;MHKeKEakVrzEZ+7w0+rjh2VvCj7RrZaMWwQgyhW9KXHrvSmSxNGWd8SNteEKnI22HfGwtfuEWdID&#10;eieTSZrOk15bZqym3Dk4rS9OvIr4TcOpf2kaxz2SJQZuPs42zrswJ6slKfaWmFbQKw3yDyw6IhQ8&#10;eoOqiSfoYMUfUJ2gVjvd+DHVXaKbRlAec4BssvS3bF5bYnjMBYrjzK1M7v/B0q/HrUWClXiKkSId&#10;SFSBUNRri2xY0DTUqDeugNBKbW3Ikp7Uq3nW9LtDSlctUXseub6dDQBk4Uby7krYOAMv7fovmkEM&#10;OXgdC3ZqbBcgoRToFHU533ThJ48oHM7nD9PFDOSjgy8hxXDRWOc/c92hYJRYChVKRgpyfHY+ECHF&#10;EBKOld4IKaPsUqG+xBMYs3jDaSlY8IY4Z/e7Slp0JKFz4ohpgec+zOqDYhGt5YStr7YnQl5seF2q&#10;gAe5AJ+rdWmNH4/p43qxXuSjfDJfj/K0rkefNlU+mm+yh1k9rauqzn4GalletIIxrgK7oU2z/O/a&#10;4PphLg12a9RbHZL36LFgQHZYI+koZtDv0gk7zc5bO4gMnRmDr78otP79Huz7v776BQAA//8DAFBL&#10;AwQUAAYACAAAACEAVCcHMN8AAAAKAQAADwAAAGRycy9kb3ducmV2LnhtbEyPwU7DMAyG70i8Q2Qk&#10;LmhLuwFjpekESFzRGENcvcZrqyVO12Rdx9OTiQMcbX/6/f35YrBG9NT5xrGCdJyAIC6dbrhSsP54&#10;HT2A8AFZo3FMCk7kYVFcXuSYaXfkd+pXoRIxhH2GCuoQ2kxKX9Zk0Y9dSxxvW9dZDHHsKqk7PMZw&#10;a+QkSe6lxYbjhxpbeqmp3K0OVsEuLOfbtcGTT7/f+lv/uX+++dordX01PD2CCDSEPxjO+lEdiui0&#10;cQfWXhgFo+ksjaiC2d0ExBlI0ukcxOZ3I4tc/q9Q/AAAAP//AwBQSwECLQAUAAYACAAAACEAtoM4&#10;kv4AAADhAQAAEwAAAAAAAAAAAAAAAAAAAAAAW0NvbnRlbnRfVHlwZXNdLnhtbFBLAQItABQABgAI&#10;AAAAIQA4/SH/1gAAAJQBAAALAAAAAAAAAAAAAAAAAC8BAABfcmVscy8ucmVsc1BLAQItABQABgAI&#10;AAAAIQCmVYtGGAIAADMEAAAOAAAAAAAAAAAAAAAAAC4CAABkcnMvZTJvRG9jLnhtbFBLAQItABQA&#10;BgAIAAAAIQBUJwcw3wAAAAoBAAAPAAAAAAAAAAAAAAAAAHIEAABkcnMvZG93bnJldi54bWxQSwUG&#10;AAAAAAQABADzAAAAfgUAAAAA&#10;" strokeweight="1.75pt">
              <w10:wrap anchorx="margin"/>
            </v:line>
          </w:pict>
        </mc:Fallback>
      </mc:AlternateContent>
    </w:r>
    <w:r>
      <w:rPr>
        <w:rFonts w:ascii="Arial" w:hAnsi="Arial" w:cs="Arial"/>
        <w:b/>
        <w:noProof/>
        <w:lang w:eastAsia="es-CL"/>
      </w:rPr>
      <w:drawing>
        <wp:inline distT="0" distB="0" distL="0" distR="0" wp14:anchorId="48AADA29" wp14:editId="5D802053">
          <wp:extent cx="393700" cy="457200"/>
          <wp:effectExtent l="0" t="0" r="6350" b="0"/>
          <wp:docPr id="1" name="Imagen 1" descr="LOGO ESCUELA MARCIAL MARTIN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 MARCIAL MARTIN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drawing>
        <wp:inline distT="0" distB="0" distL="0" distR="0" wp14:anchorId="1764EA4B" wp14:editId="157D066E">
          <wp:extent cx="1828800" cy="37211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6A86">
      <w:rPr>
        <w:rFonts w:ascii="Arial" w:hAnsi="Arial" w:cs="Arial"/>
        <w:b/>
      </w:rPr>
      <w:t xml:space="preserve">       </w:t>
    </w:r>
    <w:r w:rsidRPr="003959C2">
      <w:rPr>
        <w:rFonts w:ascii="Arial" w:hAnsi="Arial" w:cs="Arial"/>
        <w:b/>
        <w:color w:val="0F243E"/>
      </w:rPr>
      <w:t xml:space="preserve">                                               RBD: 10.553-8   </w:t>
    </w:r>
    <w:r w:rsidRPr="003959C2">
      <w:rPr>
        <w:rFonts w:ascii="Arial" w:hAnsi="Arial" w:cs="Arial"/>
        <w:b/>
        <w:color w:val="0F243E"/>
      </w:rPr>
      <w:tab/>
    </w:r>
  </w:p>
  <w:p w:rsidR="003324B3" w:rsidRDefault="003324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B3"/>
    <w:rsid w:val="000E37A1"/>
    <w:rsid w:val="003324B3"/>
    <w:rsid w:val="003F35ED"/>
    <w:rsid w:val="00521B42"/>
    <w:rsid w:val="005E5FA7"/>
    <w:rsid w:val="00671791"/>
    <w:rsid w:val="00702D2F"/>
    <w:rsid w:val="00B42207"/>
    <w:rsid w:val="00E7677D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2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24B3"/>
  </w:style>
  <w:style w:type="paragraph" w:styleId="Piedepgina">
    <w:name w:val="footer"/>
    <w:basedOn w:val="Normal"/>
    <w:link w:val="PiedepginaCar"/>
    <w:uiPriority w:val="99"/>
    <w:unhideWhenUsed/>
    <w:rsid w:val="00332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4B3"/>
  </w:style>
  <w:style w:type="character" w:customStyle="1" w:styleId="il">
    <w:name w:val="il"/>
    <w:basedOn w:val="Fuentedeprrafopredeter"/>
    <w:rsid w:val="003324B3"/>
  </w:style>
  <w:style w:type="paragraph" w:styleId="Textodeglobo">
    <w:name w:val="Balloon Text"/>
    <w:basedOn w:val="Normal"/>
    <w:link w:val="TextodegloboCar"/>
    <w:uiPriority w:val="99"/>
    <w:semiHidden/>
    <w:unhideWhenUsed/>
    <w:rsid w:val="0067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2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24B3"/>
  </w:style>
  <w:style w:type="paragraph" w:styleId="Piedepgina">
    <w:name w:val="footer"/>
    <w:basedOn w:val="Normal"/>
    <w:link w:val="PiedepginaCar"/>
    <w:uiPriority w:val="99"/>
    <w:unhideWhenUsed/>
    <w:rsid w:val="00332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4B3"/>
  </w:style>
  <w:style w:type="character" w:customStyle="1" w:styleId="il">
    <w:name w:val="il"/>
    <w:basedOn w:val="Fuentedeprrafopredeter"/>
    <w:rsid w:val="003324B3"/>
  </w:style>
  <w:style w:type="paragraph" w:styleId="Textodeglobo">
    <w:name w:val="Balloon Text"/>
    <w:basedOn w:val="Normal"/>
    <w:link w:val="TextodegloboCar"/>
    <w:uiPriority w:val="99"/>
    <w:semiHidden/>
    <w:unhideWhenUsed/>
    <w:rsid w:val="0067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Alumno</cp:lastModifiedBy>
  <cp:revision>3</cp:revision>
  <dcterms:created xsi:type="dcterms:W3CDTF">2014-09-02T21:29:00Z</dcterms:created>
  <dcterms:modified xsi:type="dcterms:W3CDTF">2014-09-02T21:30:00Z</dcterms:modified>
</cp:coreProperties>
</file>